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91" w:rsidRPr="009A2291" w:rsidRDefault="009A2291" w:rsidP="009A2291">
      <w:pPr>
        <w:spacing w:before="1575" w:after="660" w:line="555" w:lineRule="atLeast"/>
        <w:outlineLvl w:val="0"/>
        <w:rPr>
          <w:rFonts w:ascii="Times New Roman" w:eastAsia="Times New Roman" w:hAnsi="Times New Roman" w:cs="Times New Roman"/>
          <w:color w:val="020C22"/>
          <w:kern w:val="36"/>
          <w:sz w:val="48"/>
          <w:szCs w:val="48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kern w:val="36"/>
          <w:sz w:val="48"/>
          <w:szCs w:val="48"/>
          <w:lang w:eastAsia="ru-RU"/>
        </w:rPr>
        <w:t>Указ Президента Российской Федерации от 21.07.2020 г. № 474</w:t>
      </w:r>
    </w:p>
    <w:p w:rsidR="009A2291" w:rsidRPr="009A2291" w:rsidRDefault="009A2291" w:rsidP="009A2291">
      <w:pPr>
        <w:spacing w:line="420" w:lineRule="atLeast"/>
        <w:rPr>
          <w:rFonts w:ascii="Times New Roman" w:eastAsia="Times New Roman" w:hAnsi="Times New Roman" w:cs="Times New Roman"/>
          <w:color w:val="020C22"/>
          <w:sz w:val="30"/>
          <w:szCs w:val="30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30"/>
          <w:szCs w:val="30"/>
          <w:lang w:eastAsia="ru-RU"/>
        </w:rPr>
        <w:t>О национальных целях развития Российской Федерации на период до 2030 года</w:t>
      </w:r>
    </w:p>
    <w:p w:rsidR="009A2291" w:rsidRPr="009A2291" w:rsidRDefault="009A2291" w:rsidP="009A2291">
      <w:pPr>
        <w:spacing w:line="240" w:lineRule="auto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hyperlink r:id="rId4" w:tgtFrame="_blank" w:history="1">
        <w:proofErr w:type="spellStart"/>
        <w:r w:rsidRPr="009A2291">
          <w:rPr>
            <w:rFonts w:ascii="Times New Roman" w:eastAsia="Times New Roman" w:hAnsi="Times New Roman" w:cs="Times New Roman"/>
            <w:color w:val="606778"/>
            <w:sz w:val="20"/>
            <w:u w:val="single"/>
            <w:lang w:eastAsia="ru-RU"/>
          </w:rPr>
          <w:t>pravo.gov.ru</w:t>
        </w:r>
        <w:proofErr w:type="spellEnd"/>
      </w:hyperlink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AC1A0"/>
          <w:sz w:val="24"/>
          <w:szCs w:val="24"/>
          <w:lang w:eastAsia="ru-RU"/>
        </w:rPr>
      </w:pPr>
      <w:r w:rsidRPr="009A2291">
        <w:rPr>
          <w:rFonts w:ascii="Times New Roman" w:eastAsia="Times New Roman" w:hAnsi="Times New Roman" w:cs="Times New Roman"/>
          <w:color w:val="2AC1A0"/>
          <w:sz w:val="24"/>
          <w:szCs w:val="24"/>
          <w:lang w:eastAsia="ru-RU"/>
        </w:rPr>
        <w:t>УКАЗ</w:t>
      </w:r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AC1A0"/>
          <w:sz w:val="24"/>
          <w:szCs w:val="24"/>
          <w:lang w:eastAsia="ru-RU"/>
        </w:rPr>
      </w:pPr>
      <w:r w:rsidRPr="009A2291">
        <w:rPr>
          <w:rFonts w:ascii="Times New Roman" w:eastAsia="Times New Roman" w:hAnsi="Times New Roman" w:cs="Times New Roman"/>
          <w:color w:val="2AC1A0"/>
          <w:sz w:val="24"/>
          <w:szCs w:val="24"/>
          <w:lang w:eastAsia="ru-RU"/>
        </w:rPr>
        <w:t>ПРЕЗИДЕНТА РОССИЙСКОЙ ФЕДЕРАЦИИ</w:t>
      </w:r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Утратил силу - Указ Президента Российской Федерации от 07.05.2024 № 309</w:t>
      </w:r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2AC1A0"/>
          <w:sz w:val="24"/>
          <w:szCs w:val="24"/>
          <w:lang w:eastAsia="ru-RU"/>
        </w:rPr>
      </w:pPr>
      <w:r w:rsidRPr="009A2291">
        <w:rPr>
          <w:rFonts w:ascii="Times New Roman" w:eastAsia="Times New Roman" w:hAnsi="Times New Roman" w:cs="Times New Roman"/>
          <w:color w:val="2AC1A0"/>
          <w:sz w:val="24"/>
          <w:szCs w:val="24"/>
          <w:lang w:eastAsia="ru-RU"/>
        </w:rPr>
        <w:t>О национальных целях развития Российской Федерации на период до 2030 года</w:t>
      </w:r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1. Определить следующие национальные цели развития Российской Федерации (далее - национальные цели) на период до 2030 года: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а) сохранение населения, здоровье и благополучие людей;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б) возможности для самореализации и развития талантов;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в) комфортная и безопасная среда для жизни;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г) достойный, эффективный труд и успешное предпринимательство;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proofErr w:type="spellStart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>д</w:t>
      </w:r>
      <w:proofErr w:type="spellEnd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) цифровая трансформация.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2. Установить следующие целевые показатели, характеризующие достижение национальных целей к 2030 году: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а) в рамках национальной цели "Сохранение населения, здоровье и благополучие людей":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обеспечение устойчивого роста численности населения Российской Федерации;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повышение ожидаемой продолжительности жизни до 78 лет;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снижение уровня бедности в два раза по сравнению с показателем 2017 года;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увеличение доли граждан, систематически занимающихся физической культурой и спортом, до 70 процентов;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б) в рамках национальной цели "Возможности для самореализации и развития талантов":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вхождение Российской Федерации в число десяти ведущих стран мира по качеству общего образования;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увеличение числа посещений культурных мероприятий в три раза по сравнению с показателем 2019 года;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в) в рамках национальной цели "Комфортная и безопасная среда для жизни":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улучшение жилищных условий не менее 5 млн. семей ежегодно и увеличение объема жилищного строительства не менее чем до 120 млн. кв. метров в год;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улучшение качества городской среды в полтора раза;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г) в рамках национальной цели "Достойный, эффективный труд и успешное предпринимательство":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обеспечение темпа устойчивого роста доходов населения и уровня пенсионного обеспечения не ниже инфляции;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реальный рост инвестиций в основной капитал не менее 70 процентов по сравнению с показателем 2020 года;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реальный рост экспорта </w:t>
      </w:r>
      <w:proofErr w:type="spellStart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несырьевых</w:t>
      </w:r>
      <w:proofErr w:type="spellEnd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неэнергетических товаров не менее 70 процентов по сравнению с показателем 2020 года;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самозанятых</w:t>
      </w:r>
      <w:proofErr w:type="spellEnd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, до 25 млн. человек;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proofErr w:type="spellStart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д</w:t>
      </w:r>
      <w:proofErr w:type="spellEnd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) в рамках национальной цели "Цифровая трансформация":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достижение "цифровой зрелости" ключевых отраслей экономики и социальной сферы, в том числе здравоохранения и образования, а также государственного управления;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увеличение доли массовых социально значимых услуг, доступных в электронном виде, до 95 процентов;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увеличение вложений </w:t>
      </w:r>
      <w:proofErr w:type="gramStart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 отечественные решения в сфере информационных технологий в четыре раза по сравнению с показателем</w:t>
      </w:r>
      <w:proofErr w:type="gramEnd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2019 года.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3. Правительству Российской Федерации до 30 октября 2020 г.: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а) представить предложения по приведению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в соответствие с настоящим Указом;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proofErr w:type="gramStart"/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б) привести свои акты в соответствие с настоящим Указом;</w:t>
      </w:r>
      <w:proofErr w:type="gramEnd"/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в) 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</w:t>
      </w: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lastRenderedPageBreak/>
        <w:t>определенных в пункте 1 настоящего Указа, и целевых показателей, установленных пунктом 2 настоящего Указа;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г) 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2024 года и на плановый период до 2030 года.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4. Правительству Российской Федерации: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а) 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пункте 1 настоящего Указа;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б) 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пункте 1 настоящего Указа.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5. Признать утратившими силу пункты 1 и 16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(Собрание законодательства Российской Федерации, 2018, № 20, ст. 2817; № 30, ст. 4717).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6. Настоящий Указ вступает в силу со дня его официального опубликования.</w:t>
      </w:r>
    </w:p>
    <w:p w:rsidR="009A2291" w:rsidRPr="009A2291" w:rsidRDefault="009A2291" w:rsidP="009A2291">
      <w:pPr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В.Путин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Москва, Кремль</w:t>
      </w:r>
    </w:p>
    <w:p w:rsidR="009A2291" w:rsidRPr="009A2291" w:rsidRDefault="009A2291" w:rsidP="009A2291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21 июля 2020 года</w:t>
      </w:r>
    </w:p>
    <w:p w:rsidR="00A83DBF" w:rsidRPr="009A2291" w:rsidRDefault="009A2291" w:rsidP="009A2291">
      <w:pPr>
        <w:spacing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9A229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№ 474</w:t>
      </w:r>
    </w:p>
    <w:sectPr w:rsidR="00A83DBF" w:rsidRPr="009A2291" w:rsidSect="009A22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291"/>
    <w:rsid w:val="009A2291"/>
    <w:rsid w:val="00A8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F"/>
  </w:style>
  <w:style w:type="paragraph" w:styleId="1">
    <w:name w:val="heading 1"/>
    <w:basedOn w:val="a"/>
    <w:link w:val="10"/>
    <w:uiPriority w:val="9"/>
    <w:qFormat/>
    <w:rsid w:val="009A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A22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22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22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3139630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724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4726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792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2025-04-19T07:38:00Z</dcterms:created>
  <dcterms:modified xsi:type="dcterms:W3CDTF">2025-04-19T07:39:00Z</dcterms:modified>
</cp:coreProperties>
</file>